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0DBB2" w14:textId="77777777" w:rsidR="00311675" w:rsidRDefault="00311675" w:rsidP="00311675">
      <w:pPr>
        <w:widowControl w:val="0"/>
        <w:autoSpaceDE w:val="0"/>
        <w:autoSpaceDN w:val="0"/>
        <w:adjustRightInd w:val="0"/>
        <w:rPr>
          <w:rFonts w:ascii="Times New Roman" w:hAnsi="Times New Roman" w:cs="Times New Roman"/>
          <w:sz w:val="20"/>
          <w:szCs w:val="20"/>
        </w:rPr>
      </w:pPr>
      <w:bookmarkStart w:id="0" w:name="_GoBack"/>
      <w:bookmarkEnd w:id="0"/>
      <w:r>
        <w:rPr>
          <w:rFonts w:ascii="Times New Roman" w:hAnsi="Times New Roman" w:cs="Times New Roman"/>
          <w:sz w:val="20"/>
          <w:szCs w:val="20"/>
        </w:rPr>
        <w:t>Foothill-De Anza Community College District</w:t>
      </w:r>
    </w:p>
    <w:p w14:paraId="057924CB" w14:textId="77777777" w:rsidR="00311675" w:rsidRDefault="00311675" w:rsidP="0031167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Administrative Procedures</w:t>
      </w:r>
    </w:p>
    <w:p w14:paraId="13852D28" w14:textId="77777777" w:rsidR="00311675" w:rsidRPr="00311675" w:rsidRDefault="00311675" w:rsidP="00311675">
      <w:pPr>
        <w:widowControl w:val="0"/>
        <w:autoSpaceDE w:val="0"/>
        <w:autoSpaceDN w:val="0"/>
        <w:adjustRightInd w:val="0"/>
        <w:rPr>
          <w:rFonts w:ascii="Times New Roman" w:hAnsi="Times New Roman" w:cs="Times New Roman"/>
          <w:color w:val="FF0000"/>
          <w:sz w:val="20"/>
          <w:szCs w:val="20"/>
        </w:rPr>
      </w:pPr>
      <w:r>
        <w:rPr>
          <w:rFonts w:ascii="Times New Roman" w:hAnsi="Times New Roman" w:cs="Times New Roman"/>
          <w:color w:val="FF0000"/>
          <w:sz w:val="20"/>
          <w:szCs w:val="20"/>
        </w:rPr>
        <w:t xml:space="preserve">Draft </w:t>
      </w:r>
      <w:r w:rsidR="00F5415F">
        <w:rPr>
          <w:rFonts w:ascii="Times New Roman" w:hAnsi="Times New Roman" w:cs="Times New Roman"/>
          <w:color w:val="FF0000"/>
          <w:sz w:val="20"/>
          <w:szCs w:val="20"/>
        </w:rPr>
        <w:t>February 25, 2013</w:t>
      </w:r>
      <w:r>
        <w:rPr>
          <w:rFonts w:ascii="Times New Roman" w:hAnsi="Times New Roman" w:cs="Times New Roman"/>
          <w:color w:val="FF0000"/>
          <w:sz w:val="20"/>
          <w:szCs w:val="20"/>
        </w:rPr>
        <w:t xml:space="preserve"> </w:t>
      </w:r>
    </w:p>
    <w:p w14:paraId="77220DDA" w14:textId="77777777" w:rsidR="00311675" w:rsidRDefault="00311675" w:rsidP="00311675">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Credit by Examination AP 6030</w:t>
      </w:r>
    </w:p>
    <w:p w14:paraId="707A587B"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20A1634B" w14:textId="77777777" w:rsidR="00F5415F" w:rsidRDefault="00F5415F" w:rsidP="00311675">
      <w:pPr>
        <w:widowControl w:val="0"/>
        <w:autoSpaceDE w:val="0"/>
        <w:autoSpaceDN w:val="0"/>
        <w:adjustRightInd w:val="0"/>
        <w:rPr>
          <w:rFonts w:ascii="Times New Roman" w:hAnsi="Times New Roman" w:cs="Times New Roman"/>
          <w:sz w:val="28"/>
          <w:szCs w:val="28"/>
        </w:rPr>
      </w:pPr>
    </w:p>
    <w:p w14:paraId="6A6AEA6B" w14:textId="77777777" w:rsidR="00F5415F" w:rsidRDefault="00F5415F" w:rsidP="00311675">
      <w:pPr>
        <w:widowControl w:val="0"/>
        <w:autoSpaceDE w:val="0"/>
        <w:autoSpaceDN w:val="0"/>
        <w:adjustRightInd w:val="0"/>
        <w:rPr>
          <w:rFonts w:ascii="Times New Roman" w:hAnsi="Times New Roman" w:cs="Times New Roman"/>
          <w:sz w:val="28"/>
          <w:szCs w:val="28"/>
        </w:rPr>
      </w:pPr>
    </w:p>
    <w:p w14:paraId="22AFF13A" w14:textId="77777777" w:rsidR="00F5415F" w:rsidRDefault="00F5415F" w:rsidP="00311675">
      <w:pPr>
        <w:widowControl w:val="0"/>
        <w:autoSpaceDE w:val="0"/>
        <w:autoSpaceDN w:val="0"/>
        <w:adjustRightInd w:val="0"/>
        <w:rPr>
          <w:rFonts w:ascii="Times New Roman" w:hAnsi="Times New Roman" w:cs="Times New Roman"/>
          <w:sz w:val="28"/>
          <w:szCs w:val="28"/>
        </w:rPr>
      </w:pPr>
    </w:p>
    <w:p w14:paraId="0F829184" w14:textId="310F5DD8" w:rsidR="00311675" w:rsidRPr="001A593D" w:rsidRDefault="00311675" w:rsidP="00311675">
      <w:pPr>
        <w:pStyle w:val="ListParagraph"/>
        <w:widowControl w:val="0"/>
        <w:numPr>
          <w:ilvl w:val="0"/>
          <w:numId w:val="1"/>
        </w:numPr>
        <w:autoSpaceDE w:val="0"/>
        <w:autoSpaceDN w:val="0"/>
        <w:adjustRightInd w:val="0"/>
        <w:rPr>
          <w:rFonts w:ascii="Times New Roman" w:hAnsi="Times New Roman" w:cs="Times New Roman"/>
        </w:rPr>
      </w:pPr>
      <w:r w:rsidRPr="00311675">
        <w:rPr>
          <w:rFonts w:ascii="Times New Roman" w:hAnsi="Times New Roman" w:cs="Times New Roman"/>
        </w:rPr>
        <w:t>Discipline faculty</w:t>
      </w:r>
      <w:r w:rsidR="00F5415F">
        <w:rPr>
          <w:rFonts w:ascii="Times New Roman" w:hAnsi="Times New Roman" w:cs="Times New Roman"/>
        </w:rPr>
        <w:t xml:space="preserve">, </w:t>
      </w:r>
      <w:r w:rsidR="00F5415F">
        <w:rPr>
          <w:rFonts w:ascii="Times New Roman" w:hAnsi="Times New Roman" w:cs="Times New Roman"/>
          <w:i/>
          <w:color w:val="FF0000"/>
        </w:rPr>
        <w:t>through the college’s established curricular processes and procedures</w:t>
      </w:r>
      <w:r w:rsidR="00A57E37">
        <w:rPr>
          <w:rFonts w:ascii="Times New Roman" w:hAnsi="Times New Roman" w:cs="Times New Roman"/>
          <w:i/>
          <w:color w:val="FF0000"/>
        </w:rPr>
        <w:t>,</w:t>
      </w:r>
      <w:r w:rsidRPr="00311675">
        <w:rPr>
          <w:rFonts w:ascii="Times New Roman" w:hAnsi="Times New Roman" w:cs="Times New Roman"/>
        </w:rPr>
        <w:t xml:space="preserve"> shall determine if a course is eligible for credit by examination.</w:t>
      </w:r>
    </w:p>
    <w:p w14:paraId="1F153505" w14:textId="77777777" w:rsidR="00311675" w:rsidRDefault="00311675"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A list of all courses eligible for credit by examination shall be maintained by the Office of Instruction and included in the College Catalog.</w:t>
      </w:r>
    </w:p>
    <w:p w14:paraId="0B9FBFE9" w14:textId="1887D8DD" w:rsidR="00311675" w:rsidRDefault="00311675"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 xml:space="preserve">The nature and content of the examination or other cumulative assessment shall be determined solely by the faculty in the discipline that normally teach the course for which credit is to be granted. The faculty shall determine that the examination or other cumulative assessment adequately measures mastery of the course content as set forth </w:t>
      </w:r>
      <w:r w:rsidR="001A593D">
        <w:rPr>
          <w:rFonts w:ascii="Times New Roman" w:hAnsi="Times New Roman" w:cs="Times New Roman"/>
        </w:rPr>
        <w:t>in the course outline of record</w:t>
      </w:r>
      <w:r>
        <w:rPr>
          <w:rFonts w:ascii="Times New Roman" w:hAnsi="Times New Roman" w:cs="Times New Roman"/>
        </w:rPr>
        <w:t xml:space="preserve"> (Title 5, 55050 (c))</w:t>
      </w:r>
      <w:r w:rsidR="001A593D">
        <w:rPr>
          <w:rFonts w:ascii="Times New Roman" w:hAnsi="Times New Roman" w:cs="Times New Roman"/>
        </w:rPr>
        <w:t>.</w:t>
      </w:r>
    </w:p>
    <w:p w14:paraId="0A91FEE0" w14:textId="50357138" w:rsidR="00311675" w:rsidRDefault="00311675"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The faculty may accept an examination or other cumulative assessment conducted at a location other than the comm</w:t>
      </w:r>
      <w:r w:rsidR="001A593D">
        <w:rPr>
          <w:rFonts w:ascii="Times New Roman" w:hAnsi="Times New Roman" w:cs="Times New Roman"/>
        </w:rPr>
        <w:t xml:space="preserve">unity college for this purpose </w:t>
      </w:r>
      <w:r>
        <w:rPr>
          <w:rFonts w:ascii="Times New Roman" w:hAnsi="Times New Roman" w:cs="Times New Roman"/>
        </w:rPr>
        <w:t>(Title 5, 55050 (c))</w:t>
      </w:r>
      <w:r w:rsidR="001A593D">
        <w:rPr>
          <w:rFonts w:ascii="Times New Roman" w:hAnsi="Times New Roman" w:cs="Times New Roman"/>
        </w:rPr>
        <w:t>.</w:t>
      </w:r>
      <w:r>
        <w:rPr>
          <w:rFonts w:ascii="Times New Roman" w:hAnsi="Times New Roman" w:cs="Times New Roman"/>
        </w:rPr>
        <w:t xml:space="preserve"> For example, standardized exams regulated or prescribed </w:t>
      </w:r>
      <w:r w:rsidR="00F5415F">
        <w:rPr>
          <w:rFonts w:ascii="Times New Roman" w:hAnsi="Times New Roman" w:cs="Times New Roman"/>
        </w:rPr>
        <w:t xml:space="preserve">by </w:t>
      </w:r>
      <w:r>
        <w:rPr>
          <w:rFonts w:ascii="Times New Roman" w:hAnsi="Times New Roman" w:cs="Times New Roman"/>
        </w:rPr>
        <w:t xml:space="preserve">the State of California for specific occupational areas, Advanced Placement Exams, etc. </w:t>
      </w:r>
    </w:p>
    <w:p w14:paraId="1DEB97D1" w14:textId="30993559" w:rsidR="00311675" w:rsidRDefault="00330934"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The student’s academic record shall be clearly annotated to reflect that c</w:t>
      </w:r>
      <w:r w:rsidR="00F5415F">
        <w:rPr>
          <w:rFonts w:ascii="Times New Roman" w:hAnsi="Times New Roman" w:cs="Times New Roman"/>
        </w:rPr>
        <w:t>redit was earned by examination (</w:t>
      </w:r>
      <w:r>
        <w:rPr>
          <w:rFonts w:ascii="Times New Roman" w:hAnsi="Times New Roman" w:cs="Times New Roman"/>
        </w:rPr>
        <w:t>Title 5, 55050 (e)</w:t>
      </w:r>
      <w:r w:rsidR="001A593D">
        <w:rPr>
          <w:rFonts w:ascii="Times New Roman" w:hAnsi="Times New Roman" w:cs="Times New Roman"/>
        </w:rPr>
        <w:t>).</w:t>
      </w:r>
    </w:p>
    <w:p w14:paraId="722BE87E" w14:textId="77777777" w:rsidR="00330934" w:rsidRDefault="00330934"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Grading shall be according to the regular grading scale approved by the governing board (Title 5, 55023) except that a student shall be offered a pass/no pass option if that is ordinarily available for that course. (Title 5, 55050 (f))</w:t>
      </w:r>
    </w:p>
    <w:p w14:paraId="19831320" w14:textId="77777777" w:rsidR="00330934" w:rsidRDefault="00330934"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A student who earns credit by examination for a particular course shall not be allowed to subsequently earn credit by exam for any other course that normally precedes that course in a pre-requisite sequence.</w:t>
      </w:r>
    </w:p>
    <w:p w14:paraId="54817516" w14:textId="77777777" w:rsidR="00330934" w:rsidRDefault="00330934"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 xml:space="preserve">Units earned by credit by examination shall not be counted in </w:t>
      </w:r>
      <w:r w:rsidRPr="001A593D">
        <w:rPr>
          <w:rFonts w:ascii="Times New Roman" w:hAnsi="Times New Roman" w:cs="Times New Roman"/>
          <w:color w:val="FF0000"/>
        </w:rPr>
        <w:t xml:space="preserve">determining the </w:t>
      </w:r>
      <w:r w:rsidR="00F5415F" w:rsidRPr="001A593D">
        <w:rPr>
          <w:rFonts w:ascii="Times New Roman" w:hAnsi="Times New Roman" w:cs="Times New Roman"/>
          <w:color w:val="FF0000"/>
        </w:rPr>
        <w:t xml:space="preserve">quarter </w:t>
      </w:r>
      <w:r w:rsidRPr="001A593D">
        <w:rPr>
          <w:rFonts w:ascii="Times New Roman" w:hAnsi="Times New Roman" w:cs="Times New Roman"/>
          <w:color w:val="FF0000"/>
        </w:rPr>
        <w:t>hours in residence</w:t>
      </w:r>
      <w:r>
        <w:rPr>
          <w:rFonts w:ascii="Times New Roman" w:hAnsi="Times New Roman" w:cs="Times New Roman"/>
        </w:rPr>
        <w:t xml:space="preserve"> required by the associate degree (Title 5, 55050 (g))</w:t>
      </w:r>
      <w:r w:rsidR="00F5415F">
        <w:rPr>
          <w:rFonts w:ascii="Times New Roman" w:hAnsi="Times New Roman" w:cs="Times New Roman"/>
        </w:rPr>
        <w:t>.</w:t>
      </w:r>
      <w:r>
        <w:rPr>
          <w:rFonts w:ascii="Times New Roman" w:hAnsi="Times New Roman" w:cs="Times New Roman"/>
        </w:rPr>
        <w:t xml:space="preserve"> Units earned through credit by exam are not considered for Financial Aid, Scholarship, or Veteran Services eligibility and payments.</w:t>
      </w:r>
    </w:p>
    <w:p w14:paraId="0575AB42" w14:textId="77777777" w:rsidR="00330934" w:rsidRDefault="00330934"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Registration and fees: Students will be registered for a Credit by Examination section of the course created specifically for this purpose. Students who take the examination or cumulative assessment must pay a fee for service equal to the usual per unit enrollment fees for the course, but exclusive of any fee-based supplies. Fees for credit by examination are non-refundable. (Title 5, 55050 (h))</w:t>
      </w:r>
    </w:p>
    <w:p w14:paraId="0E37A36D" w14:textId="77777777" w:rsidR="00330934" w:rsidRDefault="00330934" w:rsidP="00311675">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 xml:space="preserve">The maximum number of units awarded by credit by examination or cumulative assessment shall be limited to </w:t>
      </w:r>
      <w:r w:rsidR="00F5415F" w:rsidRPr="001A593D">
        <w:rPr>
          <w:rFonts w:ascii="Times New Roman" w:hAnsi="Times New Roman" w:cs="Times New Roman"/>
          <w:color w:val="FF0000"/>
        </w:rPr>
        <w:t>30</w:t>
      </w:r>
      <w:r>
        <w:rPr>
          <w:rFonts w:ascii="Times New Roman" w:hAnsi="Times New Roman" w:cs="Times New Roman"/>
        </w:rPr>
        <w:t xml:space="preserve"> units in the district.</w:t>
      </w:r>
    </w:p>
    <w:p w14:paraId="078532AA" w14:textId="77777777" w:rsidR="00A4308C" w:rsidRPr="00330934" w:rsidRDefault="00A4308C" w:rsidP="00330934">
      <w:pPr>
        <w:widowControl w:val="0"/>
        <w:autoSpaceDE w:val="0"/>
        <w:autoSpaceDN w:val="0"/>
        <w:adjustRightInd w:val="0"/>
        <w:rPr>
          <w:rFonts w:ascii="Times New Roman" w:hAnsi="Times New Roman" w:cs="Times New Roman"/>
        </w:rPr>
      </w:pPr>
    </w:p>
    <w:p w14:paraId="1BF561BA"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2FB2D85D"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7B233FAC"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124EAC2A"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6F2F7257"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0A425E75"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2F2E62E1"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21942A4E" w14:textId="77777777" w:rsidR="00311675" w:rsidRDefault="00311675" w:rsidP="00311675">
      <w:pPr>
        <w:widowControl w:val="0"/>
        <w:autoSpaceDE w:val="0"/>
        <w:autoSpaceDN w:val="0"/>
        <w:adjustRightInd w:val="0"/>
        <w:rPr>
          <w:rFonts w:ascii="Times New Roman" w:hAnsi="Times New Roman" w:cs="Times New Roman"/>
        </w:rPr>
      </w:pPr>
      <w:r>
        <w:rPr>
          <w:rFonts w:ascii="Times New Roman" w:hAnsi="Times New Roman" w:cs="Times New Roman"/>
        </w:rPr>
        <w:t>See Board Policy 6030</w:t>
      </w:r>
    </w:p>
    <w:p w14:paraId="4C27C0A3" w14:textId="77777777" w:rsidR="00311675" w:rsidRDefault="00311675" w:rsidP="00311675">
      <w:pPr>
        <w:widowControl w:val="0"/>
        <w:autoSpaceDE w:val="0"/>
        <w:autoSpaceDN w:val="0"/>
        <w:adjustRightInd w:val="0"/>
        <w:rPr>
          <w:rFonts w:ascii="Times New Roman" w:hAnsi="Times New Roman" w:cs="Times New Roman"/>
          <w:sz w:val="28"/>
          <w:szCs w:val="28"/>
        </w:rPr>
      </w:pPr>
      <w:r>
        <w:rPr>
          <w:rFonts w:ascii="Times New Roman" w:hAnsi="Times New Roman" w:cs="Times New Roman"/>
        </w:rPr>
        <w:t>Title 5 Section 55050</w:t>
      </w:r>
    </w:p>
    <w:p w14:paraId="2C15FFF0"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6308620B" w14:textId="77777777" w:rsidR="00311675" w:rsidRDefault="00311675" w:rsidP="00311675">
      <w:pPr>
        <w:widowControl w:val="0"/>
        <w:autoSpaceDE w:val="0"/>
        <w:autoSpaceDN w:val="0"/>
        <w:adjustRightInd w:val="0"/>
        <w:rPr>
          <w:rFonts w:ascii="Times New Roman" w:hAnsi="Times New Roman" w:cs="Times New Roman"/>
          <w:sz w:val="28"/>
          <w:szCs w:val="28"/>
        </w:rPr>
      </w:pPr>
    </w:p>
    <w:p w14:paraId="53A62141" w14:textId="77777777" w:rsidR="005847D0" w:rsidRDefault="005847D0"/>
    <w:sectPr w:rsidR="005847D0" w:rsidSect="00525D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0F0"/>
    <w:multiLevelType w:val="hybridMultilevel"/>
    <w:tmpl w:val="85967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75"/>
    <w:rsid w:val="00116681"/>
    <w:rsid w:val="001A593D"/>
    <w:rsid w:val="00311675"/>
    <w:rsid w:val="00330934"/>
    <w:rsid w:val="00525DCB"/>
    <w:rsid w:val="005847D0"/>
    <w:rsid w:val="00A4308C"/>
    <w:rsid w:val="00A57E37"/>
    <w:rsid w:val="00F5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6C7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6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dc:creator>
  <cp:keywords/>
  <dc:description/>
  <cp:lastModifiedBy>D</cp:lastModifiedBy>
  <cp:revision>2</cp:revision>
  <dcterms:created xsi:type="dcterms:W3CDTF">2013-03-14T20:19:00Z</dcterms:created>
  <dcterms:modified xsi:type="dcterms:W3CDTF">2013-03-14T20:19:00Z</dcterms:modified>
</cp:coreProperties>
</file>